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4304FD" w:rsidRDefault="00F01066" w:rsidP="004304FD">
      <w:pPr>
        <w:pStyle w:val="Titre3"/>
        <w:spacing w:before="0" w:line="276" w:lineRule="auto"/>
        <w:jc w:val="right"/>
        <w:rPr>
          <w:rFonts w:ascii="Arial" w:eastAsia="Times New Roman" w:hAnsi="Arial" w:cs="Arial"/>
          <w:color w:val="000000"/>
          <w:sz w:val="22"/>
          <w:szCs w:val="22"/>
          <w:highlight w:val="yellow"/>
        </w:rPr>
      </w:pPr>
      <w:bookmarkStart w:id="0" w:name="_GoBack"/>
      <w:bookmarkEnd w:id="0"/>
      <w:r w:rsidRPr="004304FD">
        <w:rPr>
          <w:rFonts w:ascii="Arial" w:eastAsia="Times New Roman" w:hAnsi="Arial" w:cs="Arial"/>
          <w:noProof/>
          <w:color w:val="000000"/>
          <w:sz w:val="22"/>
          <w:szCs w:val="22"/>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5A0B91" w:rsidRDefault="00B2666D" w:rsidP="004304FD">
      <w:pPr>
        <w:pStyle w:val="Titre3"/>
        <w:spacing w:before="0" w:line="276" w:lineRule="auto"/>
        <w:rPr>
          <w:rFonts w:ascii="Arial" w:eastAsia="Times New Roman" w:hAnsi="Arial" w:cs="Arial"/>
          <w:color w:val="000000"/>
          <w:sz w:val="28"/>
          <w:szCs w:val="28"/>
        </w:rPr>
      </w:pPr>
      <w:proofErr w:type="spellStart"/>
      <w:r w:rsidRPr="005A0B91">
        <w:rPr>
          <w:rFonts w:ascii="Arial" w:eastAsia="Times New Roman" w:hAnsi="Arial" w:cs="Arial"/>
          <w:color w:val="000000"/>
          <w:sz w:val="28"/>
          <w:szCs w:val="28"/>
          <w:highlight w:val="yellow"/>
        </w:rPr>
        <w:t>DcoD</w:t>
      </w:r>
      <w:proofErr w:type="spellEnd"/>
      <w:r w:rsidRPr="005A0B91">
        <w:rPr>
          <w:rFonts w:ascii="Arial" w:eastAsia="Times New Roman" w:hAnsi="Arial" w:cs="Arial"/>
          <w:color w:val="000000"/>
          <w:sz w:val="28"/>
          <w:szCs w:val="28"/>
          <w:highlight w:val="yellow"/>
        </w:rPr>
        <w:t xml:space="preserve"> LE MONDE</w:t>
      </w:r>
    </w:p>
    <w:p w14:paraId="304B3E93" w14:textId="77777777" w:rsidR="00B01C37" w:rsidRPr="004304FD" w:rsidRDefault="00B01C37" w:rsidP="004304FD">
      <w:pPr>
        <w:spacing w:line="276" w:lineRule="auto"/>
        <w:rPr>
          <w:rFonts w:ascii="Arial" w:hAnsi="Arial" w:cs="Arial"/>
          <w:sz w:val="22"/>
          <w:szCs w:val="22"/>
        </w:rPr>
      </w:pPr>
    </w:p>
    <w:p w14:paraId="51AC655E" w14:textId="77777777" w:rsidR="00B01C37" w:rsidRPr="004304FD" w:rsidRDefault="00B2666D" w:rsidP="004304FD">
      <w:pPr>
        <w:spacing w:line="276" w:lineRule="auto"/>
        <w:rPr>
          <w:rFonts w:ascii="Arial" w:hAnsi="Arial" w:cs="Arial"/>
          <w:b/>
          <w:sz w:val="22"/>
          <w:szCs w:val="22"/>
        </w:rPr>
      </w:pPr>
      <w:proofErr w:type="spellStart"/>
      <w:r w:rsidRPr="004304FD">
        <w:rPr>
          <w:rFonts w:ascii="Arial" w:hAnsi="Arial" w:cs="Arial"/>
          <w:b/>
          <w:sz w:val="22"/>
          <w:szCs w:val="22"/>
        </w:rPr>
        <w:t>Chaque</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mois</w:t>
      </w:r>
      <w:proofErr w:type="spellEnd"/>
      <w:r w:rsidRPr="004304FD">
        <w:rPr>
          <w:rFonts w:ascii="Arial" w:hAnsi="Arial" w:cs="Arial"/>
          <w:b/>
          <w:sz w:val="22"/>
          <w:szCs w:val="22"/>
        </w:rPr>
        <w:t xml:space="preserve">, </w:t>
      </w:r>
      <w:proofErr w:type="gramStart"/>
      <w:r w:rsidRPr="004304FD">
        <w:rPr>
          <w:rFonts w:ascii="Arial" w:hAnsi="Arial" w:cs="Arial"/>
          <w:b/>
          <w:sz w:val="22"/>
          <w:szCs w:val="22"/>
        </w:rPr>
        <w:t>un</w:t>
      </w:r>
      <w:proofErr w:type="gramEnd"/>
      <w:r w:rsidRPr="004304FD">
        <w:rPr>
          <w:rFonts w:ascii="Arial" w:hAnsi="Arial" w:cs="Arial"/>
          <w:b/>
          <w:sz w:val="22"/>
          <w:szCs w:val="22"/>
        </w:rPr>
        <w:t xml:space="preserve"> </w:t>
      </w:r>
      <w:proofErr w:type="spellStart"/>
      <w:r w:rsidRPr="004304FD">
        <w:rPr>
          <w:rFonts w:ascii="Arial" w:hAnsi="Arial" w:cs="Arial"/>
          <w:b/>
          <w:sz w:val="22"/>
          <w:szCs w:val="22"/>
        </w:rPr>
        <w:t>sujet</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lié</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l’actualité</w:t>
      </w:r>
      <w:proofErr w:type="spellEnd"/>
      <w:r w:rsidRPr="004304FD">
        <w:rPr>
          <w:rFonts w:ascii="Arial" w:hAnsi="Arial" w:cs="Arial"/>
          <w:b/>
          <w:sz w:val="22"/>
          <w:szCs w:val="22"/>
        </w:rPr>
        <w:t xml:space="preserve"> des </w:t>
      </w:r>
      <w:proofErr w:type="spellStart"/>
      <w:r w:rsidRPr="004304FD">
        <w:rPr>
          <w:rFonts w:ascii="Arial" w:hAnsi="Arial" w:cs="Arial"/>
          <w:b/>
          <w:sz w:val="22"/>
          <w:szCs w:val="22"/>
        </w:rPr>
        <w:t>droits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humains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ou</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l’évolution</w:t>
      </w:r>
      <w:proofErr w:type="spellEnd"/>
      <w:r w:rsidRPr="004304FD">
        <w:rPr>
          <w:rFonts w:ascii="Arial" w:hAnsi="Arial" w:cs="Arial"/>
          <w:b/>
          <w:sz w:val="22"/>
          <w:szCs w:val="22"/>
        </w:rPr>
        <w:t xml:space="preserve"> de </w:t>
      </w:r>
      <w:proofErr w:type="spellStart"/>
      <w:r w:rsidRPr="004304FD">
        <w:rPr>
          <w:rFonts w:ascii="Arial" w:hAnsi="Arial" w:cs="Arial"/>
          <w:b/>
          <w:sz w:val="22"/>
          <w:szCs w:val="22"/>
        </w:rPr>
        <w:t>nos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sociétés</w:t>
      </w:r>
      <w:proofErr w:type="spellEnd"/>
      <w:r w:rsidRPr="004304FD">
        <w:rPr>
          <w:rFonts w:ascii="Arial" w:hAnsi="Arial" w:cs="Arial"/>
          <w:b/>
          <w:sz w:val="22"/>
          <w:szCs w:val="22"/>
        </w:rPr>
        <w:t xml:space="preserve">, à </w:t>
      </w:r>
      <w:proofErr w:type="spellStart"/>
      <w:r w:rsidRPr="004304FD">
        <w:rPr>
          <w:rFonts w:ascii="Arial" w:hAnsi="Arial" w:cs="Arial"/>
          <w:b/>
          <w:sz w:val="22"/>
          <w:szCs w:val="22"/>
        </w:rPr>
        <w:t>discuter</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dans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votre</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groupe</w:t>
      </w:r>
      <w:proofErr w:type="spellEnd"/>
      <w:r w:rsidRPr="004304FD">
        <w:rPr>
          <w:rFonts w:ascii="Arial" w:hAnsi="Arial" w:cs="Arial"/>
          <w:b/>
          <w:sz w:val="22"/>
          <w:szCs w:val="22"/>
        </w:rPr>
        <w:t xml:space="preserve"> Amnesty</w:t>
      </w:r>
    </w:p>
    <w:p w14:paraId="5DB9AA6D" w14:textId="77777777" w:rsidR="00B2666D" w:rsidRPr="004304FD" w:rsidRDefault="00B2666D" w:rsidP="004304FD">
      <w:pPr>
        <w:spacing w:line="276" w:lineRule="auto"/>
        <w:rPr>
          <w:rFonts w:ascii="Arial" w:hAnsi="Arial" w:cs="Arial"/>
          <w:sz w:val="22"/>
          <w:szCs w:val="22"/>
        </w:rPr>
      </w:pPr>
    </w:p>
    <w:p w14:paraId="36CC0B4A" w14:textId="79D4442C" w:rsidR="00B01C37" w:rsidRPr="004304FD" w:rsidRDefault="004304FD" w:rsidP="004304FD">
      <w:pPr>
        <w:spacing w:line="276" w:lineRule="auto"/>
        <w:rPr>
          <w:rFonts w:ascii="Arial" w:hAnsi="Arial" w:cs="Arial"/>
          <w:b/>
          <w:sz w:val="22"/>
          <w:szCs w:val="22"/>
        </w:rPr>
      </w:pPr>
      <w:r w:rsidRPr="004304FD">
        <w:rPr>
          <w:rFonts w:ascii="Arial" w:hAnsi="Arial" w:cs="Arial"/>
          <w:b/>
          <w:sz w:val="22"/>
          <w:szCs w:val="22"/>
        </w:rPr>
        <w:t>JUIN</w:t>
      </w:r>
      <w:r w:rsidR="00B01C37" w:rsidRPr="004304FD">
        <w:rPr>
          <w:rFonts w:ascii="Arial" w:hAnsi="Arial" w:cs="Arial"/>
          <w:b/>
          <w:sz w:val="22"/>
          <w:szCs w:val="22"/>
        </w:rPr>
        <w:t xml:space="preserve"> </w:t>
      </w:r>
      <w:r w:rsidRPr="004304FD">
        <w:rPr>
          <w:rFonts w:ascii="Arial" w:hAnsi="Arial" w:cs="Arial"/>
          <w:b/>
          <w:sz w:val="22"/>
          <w:szCs w:val="22"/>
        </w:rPr>
        <w:t>–</w:t>
      </w:r>
      <w:r w:rsidR="00B01C37" w:rsidRPr="004304FD">
        <w:rPr>
          <w:rFonts w:ascii="Arial" w:hAnsi="Arial" w:cs="Arial"/>
          <w:b/>
          <w:sz w:val="22"/>
          <w:szCs w:val="22"/>
        </w:rPr>
        <w:t xml:space="preserve"> </w:t>
      </w:r>
      <w:r w:rsidRPr="004304FD">
        <w:rPr>
          <w:rFonts w:ascii="Arial" w:hAnsi="Arial" w:cs="Arial"/>
          <w:b/>
          <w:sz w:val="22"/>
          <w:szCs w:val="22"/>
        </w:rPr>
        <w:t xml:space="preserve">Europe </w:t>
      </w:r>
      <w:proofErr w:type="gramStart"/>
      <w:r w:rsidRPr="004304FD">
        <w:rPr>
          <w:rFonts w:ascii="Arial" w:hAnsi="Arial" w:cs="Arial"/>
          <w:b/>
          <w:sz w:val="22"/>
          <w:szCs w:val="22"/>
        </w:rPr>
        <w:t>et</w:t>
      </w:r>
      <w:proofErr w:type="gramEnd"/>
      <w:r w:rsidRPr="004304FD">
        <w:rPr>
          <w:rFonts w:ascii="Arial" w:hAnsi="Arial" w:cs="Arial"/>
          <w:b/>
          <w:sz w:val="22"/>
          <w:szCs w:val="22"/>
        </w:rPr>
        <w:t xml:space="preserve"> </w:t>
      </w:r>
      <w:proofErr w:type="spellStart"/>
      <w:r w:rsidRPr="004304FD">
        <w:rPr>
          <w:rFonts w:ascii="Arial" w:hAnsi="Arial" w:cs="Arial"/>
          <w:b/>
          <w:sz w:val="22"/>
          <w:szCs w:val="22"/>
        </w:rPr>
        <w:t>droits</w:t>
      </w:r>
      <w:proofErr w:type="spellEnd"/>
      <w:r w:rsidRPr="004304FD">
        <w:rPr>
          <w:rFonts w:ascii="Arial" w:hAnsi="Arial" w:cs="Arial"/>
          <w:b/>
          <w:sz w:val="22"/>
          <w:szCs w:val="22"/>
        </w:rPr>
        <w:t xml:space="preserve"> </w:t>
      </w:r>
      <w:proofErr w:type="spellStart"/>
      <w:r w:rsidRPr="004304FD">
        <w:rPr>
          <w:rFonts w:ascii="Arial" w:hAnsi="Arial" w:cs="Arial"/>
          <w:b/>
          <w:sz w:val="22"/>
          <w:szCs w:val="22"/>
        </w:rPr>
        <w:t>humains</w:t>
      </w:r>
      <w:proofErr w:type="spellEnd"/>
    </w:p>
    <w:p w14:paraId="4CD9DABE" w14:textId="77777777" w:rsidR="00B01C37" w:rsidRPr="004304FD" w:rsidRDefault="00B01C37" w:rsidP="004304FD">
      <w:pPr>
        <w:pBdr>
          <w:bottom w:val="single" w:sz="12" w:space="1" w:color="auto"/>
        </w:pBdr>
        <w:spacing w:line="276" w:lineRule="auto"/>
        <w:rPr>
          <w:rFonts w:ascii="Arial" w:hAnsi="Arial" w:cs="Arial"/>
          <w:sz w:val="22"/>
          <w:szCs w:val="22"/>
        </w:rPr>
      </w:pPr>
    </w:p>
    <w:p w14:paraId="05554062" w14:textId="77777777" w:rsidR="004304FD" w:rsidRDefault="004304FD" w:rsidP="004304FD">
      <w:pPr>
        <w:spacing w:line="276" w:lineRule="auto"/>
        <w:rPr>
          <w:rFonts w:ascii="Arial" w:hAnsi="Arial" w:cs="Arial"/>
          <w:sz w:val="22"/>
          <w:szCs w:val="22"/>
        </w:rPr>
      </w:pPr>
    </w:p>
    <w:p w14:paraId="4EA4CF6E" w14:textId="77777777" w:rsidR="004304FD" w:rsidRDefault="004304FD" w:rsidP="004304FD">
      <w:pPr>
        <w:spacing w:line="276" w:lineRule="auto"/>
        <w:rPr>
          <w:rFonts w:ascii="Arial" w:hAnsi="Arial" w:cs="Arial"/>
          <w:b/>
          <w:bCs/>
          <w:sz w:val="22"/>
          <w:szCs w:val="22"/>
          <w:lang w:val="fr-FR"/>
        </w:rPr>
        <w:sectPr w:rsidR="004304FD" w:rsidSect="00BE5AA7">
          <w:type w:val="continuous"/>
          <w:pgSz w:w="11900" w:h="16840"/>
          <w:pgMar w:top="1417" w:right="1417" w:bottom="1417" w:left="1417" w:header="708" w:footer="708" w:gutter="0"/>
          <w:cols w:space="708"/>
        </w:sectPr>
      </w:pPr>
    </w:p>
    <w:p w14:paraId="2211D474" w14:textId="010C444C" w:rsidR="004304FD" w:rsidRPr="004304FD" w:rsidRDefault="004304FD" w:rsidP="004304FD">
      <w:pPr>
        <w:spacing w:line="276" w:lineRule="auto"/>
        <w:rPr>
          <w:rFonts w:ascii="Arial" w:hAnsi="Arial" w:cs="Arial"/>
          <w:sz w:val="22"/>
          <w:szCs w:val="22"/>
        </w:rPr>
      </w:pPr>
      <w:r w:rsidRPr="004304FD">
        <w:rPr>
          <w:rFonts w:ascii="Arial" w:hAnsi="Arial" w:cs="Arial"/>
          <w:b/>
          <w:bCs/>
          <w:sz w:val="22"/>
          <w:szCs w:val="22"/>
          <w:lang w:val="fr-FR"/>
        </w:rPr>
        <w:lastRenderedPageBreak/>
        <w:t xml:space="preserve">Comment faire respecter les droits de l’homme à l’intérieur de l’Union européenne ? </w:t>
      </w:r>
    </w:p>
    <w:p w14:paraId="1E85BF35" w14:textId="51C2D05C"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Le Monde.fr | 20.01.2016 • </w:t>
      </w:r>
      <w:r>
        <w:rPr>
          <w:rFonts w:ascii="Arial" w:hAnsi="Arial" w:cs="Arial"/>
          <w:sz w:val="22"/>
          <w:szCs w:val="22"/>
          <w:lang w:val="fr-FR"/>
        </w:rPr>
        <w:t xml:space="preserve"> Par </w:t>
      </w:r>
      <w:r w:rsidRPr="004304FD">
        <w:rPr>
          <w:rFonts w:ascii="Arial" w:hAnsi="Arial" w:cs="Arial"/>
          <w:b/>
          <w:bCs/>
          <w:sz w:val="22"/>
          <w:szCs w:val="22"/>
          <w:lang w:val="fr-FR"/>
        </w:rPr>
        <w:t xml:space="preserve">Franziska </w:t>
      </w:r>
      <w:proofErr w:type="spellStart"/>
      <w:r w:rsidRPr="004304FD">
        <w:rPr>
          <w:rFonts w:ascii="Arial" w:hAnsi="Arial" w:cs="Arial"/>
          <w:b/>
          <w:bCs/>
          <w:sz w:val="22"/>
          <w:szCs w:val="22"/>
          <w:lang w:val="fr-FR"/>
        </w:rPr>
        <w:t>Brantner</w:t>
      </w:r>
      <w:proofErr w:type="spellEnd"/>
      <w:r w:rsidRPr="004304FD">
        <w:rPr>
          <w:rFonts w:ascii="Arial" w:hAnsi="Arial" w:cs="Arial"/>
          <w:sz w:val="22"/>
          <w:szCs w:val="22"/>
          <w:lang w:val="fr-FR"/>
        </w:rPr>
        <w:t xml:space="preserve">, Les Verts (die </w:t>
      </w:r>
      <w:proofErr w:type="spellStart"/>
      <w:r w:rsidRPr="004304FD">
        <w:rPr>
          <w:rFonts w:ascii="Arial" w:hAnsi="Arial" w:cs="Arial"/>
          <w:sz w:val="22"/>
          <w:szCs w:val="22"/>
          <w:lang w:val="fr-FR"/>
        </w:rPr>
        <w:t>Grünen</w:t>
      </w:r>
      <w:proofErr w:type="spellEnd"/>
      <w:r w:rsidRPr="004304FD">
        <w:rPr>
          <w:rFonts w:ascii="Arial" w:hAnsi="Arial" w:cs="Arial"/>
          <w:sz w:val="22"/>
          <w:szCs w:val="22"/>
          <w:lang w:val="fr-FR"/>
        </w:rPr>
        <w:t xml:space="preserve">) </w:t>
      </w:r>
    </w:p>
    <w:p w14:paraId="39C0295F"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p>
    <w:p w14:paraId="23B6952B" w14:textId="1A166474" w:rsidR="004304FD" w:rsidRDefault="004304FD" w:rsidP="004304FD">
      <w:pPr>
        <w:widowControl w:val="0"/>
        <w:autoSpaceDE w:val="0"/>
        <w:autoSpaceDN w:val="0"/>
        <w:adjustRightInd w:val="0"/>
        <w:spacing w:line="276" w:lineRule="auto"/>
        <w:rPr>
          <w:rFonts w:ascii="Arial" w:hAnsi="Arial" w:cs="Arial"/>
          <w:sz w:val="22"/>
          <w:szCs w:val="22"/>
          <w:lang w:val="fr-FR"/>
        </w:rPr>
      </w:pPr>
      <w:r>
        <w:rPr>
          <w:rFonts w:ascii="Arial" w:hAnsi="Arial" w:cs="Arial"/>
          <w:noProof/>
          <w:sz w:val="22"/>
          <w:szCs w:val="22"/>
          <w:lang w:val="fr-FR" w:eastAsia="fr-FR"/>
        </w:rPr>
        <w:drawing>
          <wp:inline distT="0" distB="0" distL="0" distR="0" wp14:anchorId="08DA0A56" wp14:editId="4B3DBA06">
            <wp:extent cx="2641600" cy="1483360"/>
            <wp:effectExtent l="0" t="0" r="0" b="0"/>
            <wp:docPr id="1" name="Image 1" descr="Macintosh HD:Users:antoinecaudron:Desktop:Capture d’écran 2016-05-30 à 11.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6-05-30 à 11.56.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1600" cy="1483360"/>
                    </a:xfrm>
                    <a:prstGeom prst="rect">
                      <a:avLst/>
                    </a:prstGeom>
                    <a:noFill/>
                    <a:ln>
                      <a:noFill/>
                    </a:ln>
                  </pic:spPr>
                </pic:pic>
              </a:graphicData>
            </a:graphic>
          </wp:inline>
        </w:drawing>
      </w:r>
    </w:p>
    <w:p w14:paraId="2E854845"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0C051213"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On peut observer actuellement en Pologne, comme auparavant en Roumanie et encore aujourd’hui en Hongrie, que les mouvements et partis qui accèdent au gouvernement éloignent de plus en plus leurs pays respectifs des droits et valeurs fondamentaux de l’Union : l’Etat de droit, la liberté de la presse, ou encore la protection des minorités. Ces développements ne sont pas seulement inacceptables d’un point de vue des droits universels de l’homme, ils sont aussi contraires au traité de l’Union européenne, à l’article 2 précisément. L’Union européenne doit alors réagir, mais intelligemment. Concernant les décisions du nouveau gouvernement polonais, les réactions dures de ces dernières semaines venaient surtout d’hommes politiques de nationalité allemande. Le </w:t>
      </w:r>
      <w:r w:rsidRPr="004304FD">
        <w:rPr>
          <w:rFonts w:ascii="Arial" w:hAnsi="Arial" w:cs="Arial"/>
          <w:sz w:val="22"/>
          <w:szCs w:val="22"/>
          <w:lang w:val="fr-FR"/>
        </w:rPr>
        <w:lastRenderedPageBreak/>
        <w:t xml:space="preserve">commissaire européen </w:t>
      </w:r>
      <w:proofErr w:type="spellStart"/>
      <w:r w:rsidRPr="004304FD">
        <w:rPr>
          <w:rFonts w:ascii="Arial" w:hAnsi="Arial" w:cs="Arial"/>
          <w:sz w:val="22"/>
          <w:szCs w:val="22"/>
          <w:lang w:val="fr-FR"/>
        </w:rPr>
        <w:t>Oettinger</w:t>
      </w:r>
      <w:proofErr w:type="spellEnd"/>
      <w:r w:rsidRPr="004304FD">
        <w:rPr>
          <w:rFonts w:ascii="Arial" w:hAnsi="Arial" w:cs="Arial"/>
          <w:sz w:val="22"/>
          <w:szCs w:val="22"/>
          <w:lang w:val="fr-FR"/>
        </w:rPr>
        <w:t xml:space="preserve"> demandait même de mettre la Pologne </w:t>
      </w:r>
      <w:r w:rsidRPr="004304FD">
        <w:rPr>
          <w:rFonts w:ascii="Arial" w:hAnsi="Arial" w:cs="Arial"/>
          <w:i/>
          <w:iCs/>
          <w:sz w:val="22"/>
          <w:szCs w:val="22"/>
          <w:lang w:val="fr-FR"/>
        </w:rPr>
        <w:t>« sous tutelle »</w:t>
      </w:r>
      <w:r w:rsidRPr="004304FD">
        <w:rPr>
          <w:rFonts w:ascii="Arial" w:hAnsi="Arial" w:cs="Arial"/>
          <w:sz w:val="22"/>
          <w:szCs w:val="22"/>
          <w:lang w:val="fr-FR"/>
        </w:rPr>
        <w:t xml:space="preserve">. </w:t>
      </w:r>
    </w:p>
    <w:p w14:paraId="399310C2"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Contre les tendances autoritaires, des réactions « autoritaires » ne fonctionnent pas : elles ont suscité en Pologne une réaction nationaliste contre un « ennemi extérieur » tout trouvé. Il ne faut pas oublier que les chefs de file des mouvements antieuropéens « Etat-nation » </w:t>
      </w:r>
      <w:proofErr w:type="gramStart"/>
      <w:r w:rsidRPr="004304FD">
        <w:rPr>
          <w:rFonts w:ascii="Arial" w:hAnsi="Arial" w:cs="Arial"/>
          <w:sz w:val="22"/>
          <w:szCs w:val="22"/>
          <w:lang w:val="fr-FR"/>
        </w:rPr>
        <w:t>visent</w:t>
      </w:r>
      <w:proofErr w:type="gramEnd"/>
      <w:r w:rsidRPr="004304FD">
        <w:rPr>
          <w:rFonts w:ascii="Arial" w:hAnsi="Arial" w:cs="Arial"/>
          <w:sz w:val="22"/>
          <w:szCs w:val="22"/>
          <w:lang w:val="fr-FR"/>
        </w:rPr>
        <w:t xml:space="preserve">, précisément, à polariser d’avantage leurs pays, à caricaturer la lutte entre les États membres et </w:t>
      </w:r>
      <w:r w:rsidRPr="004304FD">
        <w:rPr>
          <w:rFonts w:ascii="Arial" w:hAnsi="Arial" w:cs="Arial"/>
          <w:i/>
          <w:iCs/>
          <w:sz w:val="22"/>
          <w:szCs w:val="22"/>
          <w:lang w:val="fr-FR"/>
        </w:rPr>
        <w:t>« Bruxelles »</w:t>
      </w:r>
      <w:r w:rsidRPr="004304FD">
        <w:rPr>
          <w:rFonts w:ascii="Arial" w:hAnsi="Arial" w:cs="Arial"/>
          <w:sz w:val="22"/>
          <w:szCs w:val="22"/>
          <w:lang w:val="fr-FR"/>
        </w:rPr>
        <w:t xml:space="preserve"> ou </w:t>
      </w:r>
      <w:r w:rsidRPr="004304FD">
        <w:rPr>
          <w:rFonts w:ascii="Arial" w:hAnsi="Arial" w:cs="Arial"/>
          <w:i/>
          <w:iCs/>
          <w:sz w:val="22"/>
          <w:szCs w:val="22"/>
          <w:lang w:val="fr-FR"/>
        </w:rPr>
        <w:t>« Berlin »</w:t>
      </w:r>
      <w:r w:rsidRPr="004304FD">
        <w:rPr>
          <w:rFonts w:ascii="Arial" w:hAnsi="Arial" w:cs="Arial"/>
          <w:sz w:val="22"/>
          <w:szCs w:val="22"/>
          <w:lang w:val="fr-FR"/>
        </w:rPr>
        <w:t xml:space="preserve">. Toute </w:t>
      </w:r>
      <w:r w:rsidRPr="004304FD">
        <w:rPr>
          <w:rFonts w:ascii="Arial" w:hAnsi="Arial" w:cs="Arial"/>
          <w:i/>
          <w:iCs/>
          <w:sz w:val="22"/>
          <w:szCs w:val="22"/>
          <w:lang w:val="fr-FR"/>
        </w:rPr>
        <w:t>« </w:t>
      </w:r>
      <w:proofErr w:type="spellStart"/>
      <w:r w:rsidRPr="004304FD">
        <w:rPr>
          <w:rFonts w:ascii="Arial" w:hAnsi="Arial" w:cs="Arial"/>
          <w:i/>
          <w:iCs/>
          <w:sz w:val="22"/>
          <w:szCs w:val="22"/>
          <w:lang w:val="fr-FR"/>
        </w:rPr>
        <w:t>bilatéralisation</w:t>
      </w:r>
      <w:proofErr w:type="spellEnd"/>
      <w:r w:rsidRPr="004304FD">
        <w:rPr>
          <w:rFonts w:ascii="Arial" w:hAnsi="Arial" w:cs="Arial"/>
          <w:i/>
          <w:iCs/>
          <w:sz w:val="22"/>
          <w:szCs w:val="22"/>
          <w:lang w:val="fr-FR"/>
        </w:rPr>
        <w:t> »</w:t>
      </w:r>
      <w:r w:rsidRPr="004304FD">
        <w:rPr>
          <w:rFonts w:ascii="Arial" w:hAnsi="Arial" w:cs="Arial"/>
          <w:sz w:val="22"/>
          <w:szCs w:val="22"/>
          <w:lang w:val="fr-FR"/>
        </w:rPr>
        <w:t xml:space="preserve"> du conflit, surtout si celle-ci a lieu entre Berlin et Varsovie, aide principalement les « polarisateurs » au sein des pays concernés. </w:t>
      </w:r>
    </w:p>
    <w:p w14:paraId="1BFFF416"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59F6C29C" w14:textId="77777777" w:rsidR="004304FD" w:rsidRPr="004304FD" w:rsidRDefault="004304FD" w:rsidP="004304FD">
      <w:pPr>
        <w:widowControl w:val="0"/>
        <w:autoSpaceDE w:val="0"/>
        <w:autoSpaceDN w:val="0"/>
        <w:adjustRightInd w:val="0"/>
        <w:spacing w:line="276" w:lineRule="auto"/>
        <w:rPr>
          <w:rFonts w:ascii="Arial" w:hAnsi="Arial" w:cs="Arial"/>
          <w:b/>
          <w:bCs/>
          <w:sz w:val="22"/>
          <w:szCs w:val="22"/>
          <w:lang w:val="fr-FR"/>
        </w:rPr>
      </w:pPr>
      <w:r w:rsidRPr="004304FD">
        <w:rPr>
          <w:rFonts w:ascii="Arial" w:hAnsi="Arial" w:cs="Arial"/>
          <w:b/>
          <w:bCs/>
          <w:sz w:val="22"/>
          <w:szCs w:val="22"/>
          <w:lang w:val="fr-FR"/>
        </w:rPr>
        <w:t xml:space="preserve">Une procédure et non des menaces </w:t>
      </w:r>
    </w:p>
    <w:p w14:paraId="6A94B63B"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Nous avons besoin d’un mécanisme européen commun – et non de menaces individuelles ou de </w:t>
      </w:r>
      <w:r w:rsidRPr="004304FD">
        <w:rPr>
          <w:rFonts w:ascii="Arial" w:hAnsi="Arial" w:cs="Arial"/>
          <w:i/>
          <w:iCs/>
          <w:sz w:val="22"/>
          <w:szCs w:val="22"/>
          <w:lang w:val="fr-FR"/>
        </w:rPr>
        <w:t>« </w:t>
      </w:r>
      <w:proofErr w:type="spellStart"/>
      <w:r w:rsidRPr="004304FD">
        <w:rPr>
          <w:rFonts w:ascii="Arial" w:hAnsi="Arial" w:cs="Arial"/>
          <w:i/>
          <w:iCs/>
          <w:sz w:val="22"/>
          <w:szCs w:val="22"/>
          <w:lang w:val="fr-FR"/>
        </w:rPr>
        <w:t>bashing</w:t>
      </w:r>
      <w:proofErr w:type="spellEnd"/>
      <w:r w:rsidRPr="004304FD">
        <w:rPr>
          <w:rFonts w:ascii="Arial" w:hAnsi="Arial" w:cs="Arial"/>
          <w:i/>
          <w:iCs/>
          <w:sz w:val="22"/>
          <w:szCs w:val="22"/>
          <w:lang w:val="fr-FR"/>
        </w:rPr>
        <w:t> » [dénigrement]</w:t>
      </w:r>
      <w:r w:rsidRPr="004304FD">
        <w:rPr>
          <w:rFonts w:ascii="Arial" w:hAnsi="Arial" w:cs="Arial"/>
          <w:sz w:val="22"/>
          <w:szCs w:val="22"/>
          <w:lang w:val="fr-FR"/>
        </w:rPr>
        <w:t xml:space="preserve"> pratiqué par certains États membres, ceux-ci pouvant être facilement interprétés (et exploités) comme s’ils obéissaient à des motivations nationalistes. De plus, la critique devient peu crédible si elle est uniquement exprimée par quelques gouvernements alors que d’autres s’y refusent pour des raisons politiciennes ou par désintérêt. Pour faire bref : la critique et le changement sont tous deux nécessaires – mais c’est avant tout une question de tonalité et de </w:t>
      </w:r>
      <w:r w:rsidRPr="004304FD">
        <w:rPr>
          <w:rFonts w:ascii="Arial" w:hAnsi="Arial" w:cs="Arial"/>
          <w:sz w:val="22"/>
          <w:szCs w:val="22"/>
          <w:lang w:val="fr-FR"/>
        </w:rPr>
        <w:lastRenderedPageBreak/>
        <w:t xml:space="preserve">procédure. Exiger le respect des valeurs fondamentales européennes doit devenir plus légitime que dans le passé. </w:t>
      </w:r>
    </w:p>
    <w:p w14:paraId="661FF449"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Nous proposons donc une procédure qui juge de la situation des droits fondamentaux dans tous les États membres de manière indépendante, transparente et continue. L’important est de soutenir les forces démocratiques dans les pays concernés et de coopérer avec la société civile. </w:t>
      </w:r>
    </w:p>
    <w:p w14:paraId="4543A9E9"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72EB8236"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1) Nous proposons la mise en place d’un groupe permanent, indépendant et démocratiquement légitimé – une sorte de « Commission de Venise » </w:t>
      </w:r>
      <w:r w:rsidRPr="004304FD">
        <w:rPr>
          <w:rFonts w:ascii="Arial" w:hAnsi="Arial" w:cs="Arial"/>
          <w:i/>
          <w:iCs/>
          <w:sz w:val="22"/>
          <w:szCs w:val="22"/>
          <w:lang w:val="fr-FR"/>
        </w:rPr>
        <w:t>[Commission européenne pour la démocratie par le droit, est un organe consultatif du Conseil de l’Europe en matière de droit constitutionnel, de fonctionnement des institutions démocratiques et de droits fondamentaux, de droit électoral et de justice constitutionnelle]</w:t>
      </w:r>
      <w:r w:rsidRPr="004304FD">
        <w:rPr>
          <w:rFonts w:ascii="Arial" w:hAnsi="Arial" w:cs="Arial"/>
          <w:sz w:val="22"/>
          <w:szCs w:val="22"/>
          <w:lang w:val="fr-FR"/>
        </w:rPr>
        <w:t xml:space="preserve"> pour l'UE. Le groupe serait constitué d’une part d’experts de droit constitutionnel reconnus et proposés par chacun des parlements nationaux, d’autre part de personnalités à notoriété publique proposées par le Parlement européen (anciens hommes politiques, représentants de la société). </w:t>
      </w:r>
    </w:p>
    <w:p w14:paraId="4FDA3925"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p>
    <w:p w14:paraId="2EAE2D21"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2) Ce groupe devrait demeurer indépendant des gouvernements. Sa mission serait de garantir une procédure permanente d´analyse impartiale, basée sur des faits, de l’évolution en matière de droits fondamentaux de tous les États membres ; la procédure d´analyse devrait prendre en compte les prises de position des différents gouvernements, ainsi que des rapports de la société civile ; le groupe devrait coopérer avec l´Agence des droits fondamentaux de l’Union européenne. Les experts devraient établir un répertoire d’indicateurs communs pour une évaluation compréhensible de la situation des valeurs fondamentales dans les États membres.</w:t>
      </w:r>
    </w:p>
    <w:p w14:paraId="4FEF4ED2" w14:textId="6B06134B"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 </w:t>
      </w:r>
    </w:p>
    <w:p w14:paraId="631F08F3" w14:textId="77777777" w:rsid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3) Les travaux de ce groupe devraient être transparents et ouverts, ses résultats feraient l’objet de débats réguliers au sein du Conseil de lue, de la Commission et au Parlement européen.</w:t>
      </w:r>
    </w:p>
    <w:p w14:paraId="2AAFBC36" w14:textId="38A730EA"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 </w:t>
      </w:r>
    </w:p>
    <w:p w14:paraId="32D42900" w14:textId="77777777" w:rsidR="004304FD" w:rsidRPr="004304FD" w:rsidRDefault="004304FD" w:rsidP="004304FD">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4) Le groupe devrait être en mesure de proposer l´ouverture de procédures d’infraction, et, le cas échéant, de sanctions. Cela permettrait d´entamer une discussion sur la mise en place de sanctions au-dessous du seuil, très élevé, de la procédure de l’article 7 du traité de lue (annoncée pour la Pologne). </w:t>
      </w:r>
    </w:p>
    <w:p w14:paraId="5A11198E" w14:textId="12831CED" w:rsidR="00B01C37" w:rsidRDefault="004304FD" w:rsidP="005A0B91">
      <w:pPr>
        <w:widowControl w:val="0"/>
        <w:autoSpaceDE w:val="0"/>
        <w:autoSpaceDN w:val="0"/>
        <w:adjustRightInd w:val="0"/>
        <w:spacing w:line="276" w:lineRule="auto"/>
        <w:rPr>
          <w:rFonts w:ascii="Arial" w:hAnsi="Arial" w:cs="Arial"/>
          <w:sz w:val="22"/>
          <w:szCs w:val="22"/>
          <w:lang w:val="fr-FR"/>
        </w:rPr>
      </w:pPr>
      <w:r w:rsidRPr="004304FD">
        <w:rPr>
          <w:rFonts w:ascii="Arial" w:hAnsi="Arial" w:cs="Arial"/>
          <w:sz w:val="22"/>
          <w:szCs w:val="22"/>
          <w:lang w:val="fr-FR"/>
        </w:rPr>
        <w:t xml:space="preserve">Ainsi, on pourrait envisager le gel de paiement de fonds structurels, à condition d’appliquer ces sanctions financières de manière à cibler uniquement les gouvernements concernés et toucher le moins possible la population. </w:t>
      </w:r>
    </w:p>
    <w:p w14:paraId="4AF9745B" w14:textId="5EF1B31B" w:rsidR="005A0B91" w:rsidRPr="005A0B91" w:rsidRDefault="005A0B91" w:rsidP="005A0B91">
      <w:pPr>
        <w:widowControl w:val="0"/>
        <w:autoSpaceDE w:val="0"/>
        <w:autoSpaceDN w:val="0"/>
        <w:adjustRightInd w:val="0"/>
        <w:spacing w:line="276" w:lineRule="auto"/>
        <w:rPr>
          <w:rFonts w:ascii="Arial" w:hAnsi="Arial" w:cs="Arial"/>
          <w:sz w:val="22"/>
          <w:szCs w:val="22"/>
          <w:lang w:val="fr-FR"/>
        </w:rPr>
      </w:pPr>
      <w:r>
        <w:rPr>
          <w:rFonts w:ascii="Arial" w:hAnsi="Arial" w:cs="Arial"/>
          <w:sz w:val="22"/>
          <w:szCs w:val="22"/>
          <w:lang w:val="fr-FR"/>
        </w:rPr>
        <w:t>_____________________________</w:t>
      </w:r>
    </w:p>
    <w:p w14:paraId="0E4D64E8" w14:textId="77777777" w:rsidR="004304FD" w:rsidRDefault="004304FD" w:rsidP="004304FD">
      <w:pPr>
        <w:spacing w:line="276" w:lineRule="auto"/>
        <w:rPr>
          <w:rFonts w:ascii="Arial" w:hAnsi="Arial" w:cs="Arial"/>
          <w:sz w:val="22"/>
          <w:szCs w:val="22"/>
        </w:rPr>
      </w:pPr>
    </w:p>
    <w:p w14:paraId="013C3C8F" w14:textId="5B33BE65" w:rsidR="004304FD" w:rsidRPr="004F6327" w:rsidRDefault="004F6327" w:rsidP="004304FD">
      <w:pPr>
        <w:spacing w:line="276" w:lineRule="auto"/>
        <w:rPr>
          <w:rFonts w:ascii="Arial" w:hAnsi="Arial" w:cs="Arial"/>
          <w:b/>
          <w:sz w:val="22"/>
          <w:szCs w:val="22"/>
        </w:rPr>
      </w:pPr>
      <w:proofErr w:type="spellStart"/>
      <w:r w:rsidRPr="004F6327">
        <w:rPr>
          <w:rFonts w:ascii="Arial" w:hAnsi="Arial" w:cs="Arial"/>
          <w:b/>
          <w:sz w:val="22"/>
          <w:szCs w:val="22"/>
        </w:rPr>
        <w:t>Une</w:t>
      </w:r>
      <w:proofErr w:type="spellEnd"/>
      <w:r w:rsidRPr="004F6327">
        <w:rPr>
          <w:rFonts w:ascii="Arial" w:hAnsi="Arial" w:cs="Arial"/>
          <w:b/>
          <w:sz w:val="22"/>
          <w:szCs w:val="22"/>
        </w:rPr>
        <w:t xml:space="preserve"> lecture pour </w:t>
      </w:r>
      <w:proofErr w:type="spellStart"/>
      <w:r w:rsidRPr="004F6327">
        <w:rPr>
          <w:rFonts w:ascii="Arial" w:hAnsi="Arial" w:cs="Arial"/>
          <w:b/>
          <w:sz w:val="22"/>
          <w:szCs w:val="22"/>
        </w:rPr>
        <w:t>cet</w:t>
      </w:r>
      <w:proofErr w:type="spellEnd"/>
      <w:r w:rsidRPr="004F6327">
        <w:rPr>
          <w:rFonts w:ascii="Arial" w:hAnsi="Arial" w:cs="Arial"/>
          <w:b/>
          <w:sz w:val="22"/>
          <w:szCs w:val="22"/>
        </w:rPr>
        <w:t xml:space="preserve"> </w:t>
      </w:r>
      <w:proofErr w:type="spellStart"/>
      <w:proofErr w:type="gramStart"/>
      <w:r w:rsidRPr="004F6327">
        <w:rPr>
          <w:rFonts w:ascii="Arial" w:hAnsi="Arial" w:cs="Arial"/>
          <w:b/>
          <w:sz w:val="22"/>
          <w:szCs w:val="22"/>
        </w:rPr>
        <w:t>été</w:t>
      </w:r>
      <w:proofErr w:type="spellEnd"/>
      <w:r w:rsidR="002E51A4" w:rsidRPr="004F6327">
        <w:rPr>
          <w:rFonts w:ascii="Arial" w:hAnsi="Arial" w:cs="Arial"/>
          <w:b/>
          <w:sz w:val="22"/>
          <w:szCs w:val="22"/>
        </w:rPr>
        <w:t xml:space="preserve"> ?</w:t>
      </w:r>
      <w:proofErr w:type="gramEnd"/>
    </w:p>
    <w:p w14:paraId="64F5DF94" w14:textId="2097BC49" w:rsidR="002E51A4" w:rsidRDefault="004F6327" w:rsidP="004304FD">
      <w:pPr>
        <w:spacing w:line="276" w:lineRule="auto"/>
        <w:rPr>
          <w:rFonts w:ascii="Arial" w:hAnsi="Arial" w:cs="Arial"/>
          <w:sz w:val="22"/>
          <w:szCs w:val="22"/>
        </w:rPr>
      </w:pPr>
      <w:r>
        <w:rPr>
          <w:rFonts w:ascii="Arial" w:hAnsi="Arial" w:cs="Arial"/>
          <w:sz w:val="22"/>
          <w:szCs w:val="22"/>
        </w:rPr>
        <w:t xml:space="preserve">Nous </w:t>
      </w:r>
      <w:proofErr w:type="spellStart"/>
      <w:r>
        <w:rPr>
          <w:rFonts w:ascii="Arial" w:hAnsi="Arial" w:cs="Arial"/>
          <w:sz w:val="22"/>
          <w:szCs w:val="22"/>
        </w:rPr>
        <w:t>vous</w:t>
      </w:r>
      <w:proofErr w:type="spellEnd"/>
      <w:r>
        <w:rPr>
          <w:rFonts w:ascii="Arial" w:hAnsi="Arial" w:cs="Arial"/>
          <w:sz w:val="22"/>
          <w:szCs w:val="22"/>
        </w:rPr>
        <w:t xml:space="preserve"> </w:t>
      </w:r>
      <w:proofErr w:type="spellStart"/>
      <w:r>
        <w:rPr>
          <w:rFonts w:ascii="Arial" w:hAnsi="Arial" w:cs="Arial"/>
          <w:sz w:val="22"/>
          <w:szCs w:val="22"/>
        </w:rPr>
        <w:t>conseillons</w:t>
      </w:r>
      <w:proofErr w:type="spellEnd"/>
      <w:r>
        <w:rPr>
          <w:rFonts w:ascii="Arial" w:hAnsi="Arial" w:cs="Arial"/>
          <w:sz w:val="22"/>
          <w:szCs w:val="22"/>
        </w:rPr>
        <w:t xml:space="preserve"> </w:t>
      </w:r>
      <w:proofErr w:type="spellStart"/>
      <w:r>
        <w:rPr>
          <w:rFonts w:ascii="Arial" w:hAnsi="Arial" w:cs="Arial"/>
          <w:sz w:val="22"/>
          <w:szCs w:val="22"/>
        </w:rPr>
        <w:t>l’ouvrage</w:t>
      </w:r>
      <w:proofErr w:type="spellEnd"/>
      <w:r>
        <w:rPr>
          <w:rFonts w:ascii="Arial" w:hAnsi="Arial" w:cs="Arial"/>
          <w:sz w:val="22"/>
          <w:szCs w:val="22"/>
        </w:rPr>
        <w:t xml:space="preserve"> de Paul </w:t>
      </w:r>
      <w:proofErr w:type="spellStart"/>
      <w:r>
        <w:rPr>
          <w:rFonts w:ascii="Arial" w:hAnsi="Arial" w:cs="Arial"/>
          <w:sz w:val="22"/>
          <w:szCs w:val="22"/>
        </w:rPr>
        <w:t>Löwenthal</w:t>
      </w:r>
      <w:proofErr w:type="spellEnd"/>
      <w:r>
        <w:rPr>
          <w:rFonts w:ascii="Arial" w:hAnsi="Arial" w:cs="Arial"/>
          <w:sz w:val="22"/>
          <w:szCs w:val="22"/>
        </w:rPr>
        <w:t>,</w:t>
      </w:r>
      <w:r w:rsidR="002E51A4">
        <w:rPr>
          <w:rFonts w:ascii="Arial" w:hAnsi="Arial" w:cs="Arial"/>
          <w:sz w:val="22"/>
          <w:szCs w:val="22"/>
        </w:rPr>
        <w:t xml:space="preserve"> </w:t>
      </w:r>
      <w:proofErr w:type="spellStart"/>
      <w:r>
        <w:rPr>
          <w:rFonts w:ascii="Arial" w:hAnsi="Arial" w:cs="Arial"/>
          <w:i/>
          <w:sz w:val="22"/>
          <w:szCs w:val="22"/>
        </w:rPr>
        <w:t>Être</w:t>
      </w:r>
      <w:proofErr w:type="spellEnd"/>
      <w:r>
        <w:rPr>
          <w:rFonts w:ascii="Arial" w:hAnsi="Arial" w:cs="Arial"/>
          <w:i/>
          <w:sz w:val="22"/>
          <w:szCs w:val="22"/>
        </w:rPr>
        <w:t xml:space="preserve"> </w:t>
      </w:r>
      <w:proofErr w:type="spellStart"/>
      <w:r>
        <w:rPr>
          <w:rFonts w:ascii="Arial" w:hAnsi="Arial" w:cs="Arial"/>
          <w:i/>
          <w:sz w:val="22"/>
          <w:szCs w:val="22"/>
        </w:rPr>
        <w:t>citoyens</w:t>
      </w:r>
      <w:proofErr w:type="spellEnd"/>
      <w:r>
        <w:rPr>
          <w:rFonts w:ascii="Arial" w:hAnsi="Arial" w:cs="Arial"/>
          <w:i/>
          <w:sz w:val="22"/>
          <w:szCs w:val="22"/>
        </w:rPr>
        <w:t xml:space="preserve"> de </w:t>
      </w:r>
      <w:proofErr w:type="spellStart"/>
      <w:proofErr w:type="gramStart"/>
      <w:r>
        <w:rPr>
          <w:rFonts w:ascii="Arial" w:hAnsi="Arial" w:cs="Arial"/>
          <w:i/>
          <w:sz w:val="22"/>
          <w:szCs w:val="22"/>
        </w:rPr>
        <w:t>l’Europe</w:t>
      </w:r>
      <w:proofErr w:type="spellEnd"/>
      <w:r>
        <w:rPr>
          <w:rFonts w:ascii="Arial" w:hAnsi="Arial" w:cs="Arial"/>
          <w:i/>
          <w:sz w:val="22"/>
          <w:szCs w:val="22"/>
        </w:rPr>
        <w:t xml:space="preserve"> ?</w:t>
      </w:r>
      <w:proofErr w:type="gramEnd"/>
    </w:p>
    <w:p w14:paraId="3507EFCA" w14:textId="0C17F824" w:rsidR="002E51A4" w:rsidRDefault="004F6327" w:rsidP="004304FD">
      <w:pPr>
        <w:spacing w:line="276" w:lineRule="auto"/>
        <w:rPr>
          <w:rFonts w:ascii="Arial" w:hAnsi="Arial" w:cs="Arial"/>
          <w:sz w:val="22"/>
          <w:szCs w:val="22"/>
        </w:rPr>
      </w:pPr>
      <w:proofErr w:type="spellStart"/>
      <w:proofErr w:type="gramStart"/>
      <w:r>
        <w:rPr>
          <w:rFonts w:ascii="Arial" w:hAnsi="Arial" w:cs="Arial"/>
          <w:sz w:val="22"/>
          <w:szCs w:val="22"/>
        </w:rPr>
        <w:t>Vous</w:t>
      </w:r>
      <w:proofErr w:type="spellEnd"/>
      <w:r w:rsidR="002E51A4">
        <w:rPr>
          <w:rFonts w:ascii="Arial" w:hAnsi="Arial" w:cs="Arial"/>
          <w:sz w:val="22"/>
          <w:szCs w:val="22"/>
        </w:rPr>
        <w:t xml:space="preserve"> </w:t>
      </w:r>
      <w:proofErr w:type="spellStart"/>
      <w:r w:rsidR="002E51A4">
        <w:rPr>
          <w:rFonts w:ascii="Arial" w:hAnsi="Arial" w:cs="Arial"/>
          <w:sz w:val="22"/>
          <w:szCs w:val="22"/>
        </w:rPr>
        <w:t>trouverez</w:t>
      </w:r>
      <w:proofErr w:type="spellEnd"/>
      <w:r w:rsidR="002E51A4">
        <w:rPr>
          <w:rFonts w:ascii="Arial" w:hAnsi="Arial" w:cs="Arial"/>
          <w:sz w:val="22"/>
          <w:szCs w:val="22"/>
        </w:rPr>
        <w:t xml:space="preserve"> </w:t>
      </w:r>
      <w:r>
        <w:rPr>
          <w:rFonts w:ascii="Arial" w:hAnsi="Arial" w:cs="Arial"/>
          <w:sz w:val="22"/>
          <w:szCs w:val="22"/>
        </w:rPr>
        <w:t xml:space="preserve">le </w:t>
      </w:r>
      <w:proofErr w:type="spellStart"/>
      <w:r>
        <w:rPr>
          <w:rFonts w:ascii="Arial" w:hAnsi="Arial" w:cs="Arial"/>
          <w:sz w:val="22"/>
          <w:szCs w:val="22"/>
        </w:rPr>
        <w:t>pdf</w:t>
      </w:r>
      <w:proofErr w:type="spellEnd"/>
      <w:r>
        <w:rPr>
          <w:rFonts w:ascii="Arial" w:hAnsi="Arial" w:cs="Arial"/>
          <w:sz w:val="22"/>
          <w:szCs w:val="22"/>
        </w:rPr>
        <w:t xml:space="preserve"> </w:t>
      </w:r>
      <w:proofErr w:type="spellStart"/>
      <w:r>
        <w:rPr>
          <w:rFonts w:ascii="Arial" w:hAnsi="Arial" w:cs="Arial"/>
          <w:sz w:val="22"/>
          <w:szCs w:val="22"/>
        </w:rPr>
        <w:t>téléchargeable</w:t>
      </w:r>
      <w:proofErr w:type="spellEnd"/>
      <w:r>
        <w:rPr>
          <w:rFonts w:ascii="Arial" w:hAnsi="Arial" w:cs="Arial"/>
          <w:sz w:val="22"/>
          <w:szCs w:val="22"/>
        </w:rPr>
        <w:t xml:space="preserve"> </w:t>
      </w:r>
      <w:proofErr w:type="spellStart"/>
      <w:r w:rsidR="002E51A4">
        <w:rPr>
          <w:rFonts w:ascii="Arial" w:hAnsi="Arial" w:cs="Arial"/>
          <w:sz w:val="22"/>
          <w:szCs w:val="22"/>
        </w:rPr>
        <w:t>sur</w:t>
      </w:r>
      <w:proofErr w:type="spellEnd"/>
      <w:r w:rsidR="002E51A4">
        <w:rPr>
          <w:rFonts w:ascii="Arial" w:hAnsi="Arial" w:cs="Arial"/>
          <w:sz w:val="22"/>
          <w:szCs w:val="22"/>
        </w:rPr>
        <w:t xml:space="preserve"> </w:t>
      </w:r>
      <w:proofErr w:type="spellStart"/>
      <w:r w:rsidR="002E51A4">
        <w:rPr>
          <w:rFonts w:ascii="Arial" w:hAnsi="Arial" w:cs="Arial"/>
          <w:sz w:val="22"/>
          <w:szCs w:val="22"/>
        </w:rPr>
        <w:t>l’intranet</w:t>
      </w:r>
      <w:proofErr w:type="spellEnd"/>
      <w:r>
        <w:rPr>
          <w:rFonts w:ascii="Arial" w:hAnsi="Arial" w:cs="Arial"/>
          <w:sz w:val="22"/>
          <w:szCs w:val="22"/>
        </w:rPr>
        <w:t>,</w:t>
      </w:r>
      <w:r w:rsidR="002E51A4">
        <w:rPr>
          <w:rFonts w:ascii="Arial" w:hAnsi="Arial" w:cs="Arial"/>
          <w:sz w:val="22"/>
          <w:szCs w:val="22"/>
        </w:rPr>
        <w:t xml:space="preserve"> </w:t>
      </w:r>
      <w:proofErr w:type="spellStart"/>
      <w:r w:rsidR="002E51A4">
        <w:rPr>
          <w:rFonts w:ascii="Arial" w:hAnsi="Arial" w:cs="Arial"/>
          <w:sz w:val="22"/>
          <w:szCs w:val="22"/>
        </w:rPr>
        <w:t>dans</w:t>
      </w:r>
      <w:proofErr w:type="spellEnd"/>
      <w:r w:rsidR="002E51A4">
        <w:rPr>
          <w:rFonts w:ascii="Arial" w:hAnsi="Arial" w:cs="Arial"/>
          <w:sz w:val="22"/>
          <w:szCs w:val="22"/>
        </w:rPr>
        <w:t xml:space="preserve"> la </w:t>
      </w:r>
      <w:proofErr w:type="spellStart"/>
      <w:r w:rsidR="002E51A4">
        <w:rPr>
          <w:rFonts w:ascii="Arial" w:hAnsi="Arial" w:cs="Arial"/>
          <w:sz w:val="22"/>
          <w:szCs w:val="22"/>
        </w:rPr>
        <w:t>rubrique</w:t>
      </w:r>
      <w:proofErr w:type="spellEnd"/>
      <w:r w:rsidR="002E51A4">
        <w:rPr>
          <w:rFonts w:ascii="Arial" w:hAnsi="Arial" w:cs="Arial"/>
          <w:sz w:val="22"/>
          <w:szCs w:val="22"/>
        </w:rPr>
        <w:t xml:space="preserve"> </w:t>
      </w:r>
      <w:proofErr w:type="spellStart"/>
      <w:r w:rsidR="002E51A4">
        <w:rPr>
          <w:rFonts w:ascii="Arial" w:hAnsi="Arial" w:cs="Arial"/>
          <w:sz w:val="22"/>
          <w:szCs w:val="22"/>
        </w:rPr>
        <w:t>DcoD</w:t>
      </w:r>
      <w:proofErr w:type="spellEnd"/>
      <w:r w:rsidR="002E51A4">
        <w:rPr>
          <w:rFonts w:ascii="Arial" w:hAnsi="Arial" w:cs="Arial"/>
          <w:sz w:val="22"/>
          <w:szCs w:val="22"/>
        </w:rPr>
        <w:t xml:space="preserve"> le monde de </w:t>
      </w:r>
      <w:proofErr w:type="spellStart"/>
      <w:r w:rsidR="002E51A4">
        <w:rPr>
          <w:rFonts w:ascii="Arial" w:hAnsi="Arial" w:cs="Arial"/>
          <w:sz w:val="22"/>
          <w:szCs w:val="22"/>
        </w:rPr>
        <w:t>juin</w:t>
      </w:r>
      <w:proofErr w:type="spellEnd"/>
      <w:r>
        <w:rPr>
          <w:rFonts w:ascii="Arial" w:hAnsi="Arial" w:cs="Arial"/>
          <w:sz w:val="22"/>
          <w:szCs w:val="22"/>
        </w:rPr>
        <w:t>.</w:t>
      </w:r>
      <w:proofErr w:type="gramEnd"/>
    </w:p>
    <w:p w14:paraId="3D34EF45" w14:textId="77777777" w:rsidR="004F6327" w:rsidRDefault="004F6327" w:rsidP="004304FD">
      <w:pPr>
        <w:spacing w:line="276" w:lineRule="auto"/>
        <w:rPr>
          <w:rFonts w:ascii="Arial" w:hAnsi="Arial" w:cs="Arial"/>
          <w:sz w:val="22"/>
          <w:szCs w:val="22"/>
        </w:rPr>
      </w:pPr>
    </w:p>
    <w:p w14:paraId="32CBFA04" w14:textId="1FDA1302" w:rsidR="004F6327" w:rsidRPr="004304FD" w:rsidRDefault="004F6327" w:rsidP="004304FD">
      <w:pPr>
        <w:spacing w:line="276" w:lineRule="auto"/>
        <w:rPr>
          <w:rFonts w:ascii="Arial" w:hAnsi="Arial" w:cs="Arial"/>
          <w:sz w:val="22"/>
          <w:szCs w:val="22"/>
        </w:rPr>
      </w:pPr>
      <w:r>
        <w:rPr>
          <w:rFonts w:ascii="Arial" w:hAnsi="Arial" w:cs="Arial"/>
          <w:sz w:val="22"/>
          <w:szCs w:val="22"/>
        </w:rPr>
        <w:t xml:space="preserve">     </w:t>
      </w:r>
      <w:r>
        <w:rPr>
          <w:rFonts w:ascii="Arial" w:hAnsi="Arial" w:cs="Arial"/>
          <w:noProof/>
          <w:sz w:val="22"/>
          <w:szCs w:val="22"/>
          <w:lang w:val="fr-FR" w:eastAsia="fr-FR"/>
        </w:rPr>
        <w:drawing>
          <wp:inline distT="0" distB="0" distL="0" distR="0" wp14:anchorId="6CAF4C76" wp14:editId="66A04E00">
            <wp:extent cx="2144321" cy="3327400"/>
            <wp:effectExtent l="0" t="0" r="0" b="0"/>
            <wp:docPr id="4" name="Image 4" descr="Macintosh HD:Users:antoinecaudron:Desktop:Capture d’écran 2016-05-30 à 12.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caudron:Desktop:Capture d’écran 2016-05-30 à 12.15.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689" cy="3332626"/>
                    </a:xfrm>
                    <a:prstGeom prst="rect">
                      <a:avLst/>
                    </a:prstGeom>
                    <a:noFill/>
                    <a:ln>
                      <a:noFill/>
                    </a:ln>
                  </pic:spPr>
                </pic:pic>
              </a:graphicData>
            </a:graphic>
          </wp:inline>
        </w:drawing>
      </w:r>
    </w:p>
    <w:sectPr w:rsidR="004F6327" w:rsidRPr="004304FD" w:rsidSect="004304FD">
      <w:type w:val="continuous"/>
      <w:pgSz w:w="11900" w:h="16840"/>
      <w:pgMar w:top="1417" w:right="1417" w:bottom="1417" w:left="1417" w:header="708" w:footer="708"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75E52"/>
    <w:rsid w:val="00162227"/>
    <w:rsid w:val="00191DDA"/>
    <w:rsid w:val="002E51A4"/>
    <w:rsid w:val="00384940"/>
    <w:rsid w:val="004304FD"/>
    <w:rsid w:val="004F6327"/>
    <w:rsid w:val="00541645"/>
    <w:rsid w:val="005A0B91"/>
    <w:rsid w:val="00B01C37"/>
    <w:rsid w:val="00B2666D"/>
    <w:rsid w:val="00B531AD"/>
    <w:rsid w:val="00BE5AA7"/>
    <w:rsid w:val="00D20A65"/>
    <w:rsid w:val="00F0106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781</Words>
  <Characters>4300</Characters>
  <Application>Microsoft Macintosh Word</Application>
  <DocSecurity>0</DocSecurity>
  <Lines>35</Lines>
  <Paragraphs>10</Paragraphs>
  <ScaleCrop>false</ScaleCrop>
  <Company>AIBF</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benevole_22 AIBF</cp:lastModifiedBy>
  <cp:revision>2</cp:revision>
  <cp:lastPrinted>2016-05-30T12:23:00Z</cp:lastPrinted>
  <dcterms:created xsi:type="dcterms:W3CDTF">2016-06-10T13:29:00Z</dcterms:created>
  <dcterms:modified xsi:type="dcterms:W3CDTF">2016-06-10T13:29:00Z</dcterms:modified>
</cp:coreProperties>
</file>